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30" w:rsidRDefault="00F52B33">
      <w:r w:rsidRPr="00F52B33">
        <w:rPr>
          <w:noProof/>
        </w:rPr>
        <w:drawing>
          <wp:inline distT="0" distB="0" distL="0" distR="0" wp14:anchorId="385C0214" wp14:editId="762A9FB1">
            <wp:extent cx="8314265" cy="467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44811" cy="469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B33" w:rsidRDefault="00F52B33"/>
    <w:p w:rsidR="00F52B33" w:rsidRDefault="00F52B33">
      <w:r w:rsidRPr="00F52B33">
        <w:rPr>
          <w:noProof/>
        </w:rPr>
        <w:lastRenderedPageBreak/>
        <w:drawing>
          <wp:inline distT="0" distB="0" distL="0" distR="0" wp14:anchorId="54610A99" wp14:editId="239A8A7E">
            <wp:extent cx="8297332" cy="466725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6876" cy="467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B33" w:rsidRDefault="00F52B33"/>
    <w:p w:rsidR="00F52B33" w:rsidRDefault="00F52B33">
      <w:r w:rsidRPr="00F52B33">
        <w:rPr>
          <w:noProof/>
        </w:rPr>
        <w:lastRenderedPageBreak/>
        <w:drawing>
          <wp:inline distT="0" distB="0" distL="0" distR="0" wp14:anchorId="491F40A8" wp14:editId="5652E5B6">
            <wp:extent cx="8486775" cy="4773812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22064" cy="479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325" w:rsidRDefault="00274325"/>
    <w:p w:rsidR="00274325" w:rsidRDefault="00274325"/>
    <w:p w:rsidR="00274325" w:rsidRDefault="002743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</w:t>
      </w:r>
      <w:r w:rsidR="00F52B33">
        <w:rPr>
          <w:rFonts w:ascii="Sylfaen" w:hAnsi="Sylfaen"/>
          <w:lang w:val="ka-GE"/>
        </w:rPr>
        <w:t>-8</w:t>
      </w:r>
      <w:r>
        <w:rPr>
          <w:rFonts w:ascii="Sylfaen" w:hAnsi="Sylfaen"/>
          <w:lang w:val="ka-GE"/>
        </w:rPr>
        <w:t xml:space="preserve"> კალენდარული კვირის მანძილზე საყრდენ ბაზებზე გრძელდება </w:t>
      </w:r>
      <w:r>
        <w:rPr>
          <w:rFonts w:ascii="Sylfaen" w:hAnsi="Sylfaen"/>
        </w:rPr>
        <w:t>ILI-</w:t>
      </w:r>
      <w:r w:rsidR="00F52B3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კლების ტენდენცია.</w:t>
      </w:r>
    </w:p>
    <w:p w:rsidR="00274325" w:rsidRDefault="00F52B33">
      <w:pPr>
        <w:rPr>
          <w:rFonts w:ascii="Sylfaen" w:hAnsi="Sylfaen"/>
          <w:lang w:val="ka-GE"/>
        </w:rPr>
      </w:pPr>
      <w:r w:rsidRPr="00F52B33">
        <w:rPr>
          <w:rFonts w:ascii="Sylfaen" w:hAnsi="Sylfaen"/>
          <w:lang w:val="ka-GE"/>
        </w:rPr>
        <w:lastRenderedPageBreak/>
        <w:t>SARI</w:t>
      </w:r>
      <w:r>
        <w:rPr>
          <w:rFonts w:ascii="Sylfaen" w:hAnsi="Sylfaen"/>
          <w:lang w:val="ka-GE"/>
        </w:rPr>
        <w:t>-ის</w:t>
      </w:r>
      <w:r w:rsidRPr="00F52B3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გამო ჰოსპიტალიზებულთა პროცენტული წილი საერთო ჰოსპიტალიზაციაში რამდენადმე მომატებულია. </w:t>
      </w:r>
      <w:r w:rsidRPr="00F52B33">
        <w:rPr>
          <w:rFonts w:ascii="Sylfaen" w:hAnsi="Sylfaen"/>
          <w:lang w:val="ka-GE"/>
        </w:rPr>
        <w:t>SARI</w:t>
      </w:r>
      <w:r>
        <w:rPr>
          <w:rFonts w:ascii="Sylfaen" w:hAnsi="Sylfaen"/>
          <w:lang w:val="ka-GE"/>
        </w:rPr>
        <w:t>-ის</w:t>
      </w:r>
      <w:r w:rsidRPr="00F52B3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შემთხვევებში </w:t>
      </w:r>
      <w:r w:rsidR="00274325">
        <w:rPr>
          <w:rFonts w:ascii="Sylfaen" w:hAnsi="Sylfaen"/>
          <w:lang w:val="ka-GE"/>
        </w:rPr>
        <w:t xml:space="preserve">გრიპის </w:t>
      </w:r>
      <w:r w:rsidR="00274325" w:rsidRPr="00F52B33">
        <w:rPr>
          <w:rFonts w:ascii="Sylfaen" w:hAnsi="Sylfaen"/>
          <w:lang w:val="ka-GE"/>
        </w:rPr>
        <w:t>A(H1N1)pdm09</w:t>
      </w:r>
      <w:r>
        <w:rPr>
          <w:rFonts w:ascii="Sylfaen" w:hAnsi="Sylfaen"/>
          <w:lang w:val="ka-GE"/>
        </w:rPr>
        <w:t>,</w:t>
      </w:r>
      <w:r w:rsidR="00274325" w:rsidRPr="00F52B33">
        <w:rPr>
          <w:rFonts w:ascii="Sylfaen" w:hAnsi="Sylfaen"/>
          <w:lang w:val="ka-GE"/>
        </w:rPr>
        <w:t xml:space="preserve">  A(H3N2)</w:t>
      </w:r>
      <w:r w:rsidR="00274325">
        <w:rPr>
          <w:rFonts w:ascii="Sylfaen" w:hAnsi="Sylfaen"/>
          <w:lang w:val="ka-GE"/>
        </w:rPr>
        <w:t>-ის</w:t>
      </w:r>
      <w:r w:rsidRPr="00F52B33">
        <w:rPr>
          <w:rFonts w:ascii="Sylfaen" w:hAnsi="Sylfaen"/>
          <w:lang w:val="ka-GE"/>
        </w:rPr>
        <w:t xml:space="preserve"> და</w:t>
      </w:r>
      <w:r w:rsidR="00274325">
        <w:rPr>
          <w:rFonts w:ascii="Sylfaen" w:hAnsi="Sylfaen"/>
          <w:lang w:val="ka-GE"/>
        </w:rPr>
        <w:t xml:space="preserve"> </w:t>
      </w:r>
      <w:r w:rsidRPr="00F52B33">
        <w:rPr>
          <w:rFonts w:ascii="Sylfaen" w:hAnsi="Sylfaen"/>
          <w:lang w:val="ka-GE"/>
        </w:rPr>
        <w:t xml:space="preserve">B </w:t>
      </w:r>
      <w:r>
        <w:rPr>
          <w:rFonts w:ascii="Sylfaen" w:hAnsi="Sylfaen"/>
          <w:lang w:val="ka-GE"/>
        </w:rPr>
        <w:t xml:space="preserve">ვირუსების </w:t>
      </w:r>
      <w:r w:rsidR="00274325">
        <w:rPr>
          <w:rFonts w:ascii="Sylfaen" w:hAnsi="Sylfaen"/>
          <w:lang w:val="ka-GE"/>
        </w:rPr>
        <w:t xml:space="preserve">გარდა ცირკულირებდა რინო, </w:t>
      </w:r>
      <w:r>
        <w:rPr>
          <w:rFonts w:ascii="Sylfaen" w:hAnsi="Sylfaen"/>
          <w:lang w:val="ka-GE"/>
        </w:rPr>
        <w:t xml:space="preserve">კორონა, </w:t>
      </w:r>
      <w:r w:rsidR="00274325">
        <w:rPr>
          <w:rFonts w:ascii="Sylfaen" w:hAnsi="Sylfaen"/>
          <w:lang w:val="ka-GE"/>
        </w:rPr>
        <w:t xml:space="preserve">ადამიანის მეტაპნევმო და </w:t>
      </w:r>
      <w:r>
        <w:rPr>
          <w:rFonts w:ascii="Sylfaen" w:hAnsi="Sylfaen"/>
          <w:lang w:val="ka-GE"/>
        </w:rPr>
        <w:t>რესპირატორულ-სინციტიალური ვირუსები</w:t>
      </w:r>
      <w:r w:rsidR="00274325">
        <w:rPr>
          <w:rFonts w:ascii="Sylfaen" w:hAnsi="Sylfaen"/>
          <w:lang w:val="ka-GE"/>
        </w:rPr>
        <w:t>.</w:t>
      </w:r>
    </w:p>
    <w:p w:rsidR="00274325" w:rsidRDefault="00274325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სეზონური გრიპის ვაქცინით სახელმწიფოს მიერ შეძენილი ვაქცინით დამატებით აცრილია 7</w:t>
      </w:r>
      <w:r w:rsidR="00F52B33">
        <w:rPr>
          <w:rFonts w:ascii="Sylfaen" w:hAnsi="Sylfaen"/>
        </w:rPr>
        <w:t>60</w:t>
      </w:r>
      <w:r>
        <w:rPr>
          <w:rFonts w:ascii="Sylfaen" w:hAnsi="Sylfaen"/>
          <w:lang w:val="ka-GE"/>
        </w:rPr>
        <w:t xml:space="preserve"> ორსული, ასევე არასახელმწიფო ქსელის მიერ აიცრა</w:t>
      </w:r>
      <w:r>
        <w:rPr>
          <w:rFonts w:ascii="Sylfaen" w:hAnsi="Sylfaen"/>
        </w:rPr>
        <w:t xml:space="preserve"> 70 </w:t>
      </w:r>
      <w:r>
        <w:rPr>
          <w:rFonts w:ascii="Sylfaen" w:hAnsi="Sylfaen"/>
          <w:lang w:val="ka-GE"/>
        </w:rPr>
        <w:t xml:space="preserve">ორსული  და </w:t>
      </w:r>
      <w:r>
        <w:rPr>
          <w:rFonts w:ascii="Sylfaen" w:hAnsi="Sylfaen"/>
        </w:rPr>
        <w:t>1</w:t>
      </w:r>
      <w:r>
        <w:rPr>
          <w:rFonts w:ascii="Sylfaen" w:hAnsi="Sylfaen"/>
          <w:lang w:val="ka-GE"/>
        </w:rPr>
        <w:t>800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მდე მოქალაქე</w:t>
      </w:r>
      <w:r>
        <w:rPr>
          <w:rFonts w:ascii="Sylfaen" w:hAnsi="Sylfaen"/>
        </w:rPr>
        <w:t>.</w:t>
      </w:r>
    </w:p>
    <w:p w:rsidR="004D506A" w:rsidRDefault="004D506A">
      <w:pPr>
        <w:rPr>
          <w:rFonts w:ascii="Sylfaen" w:hAnsi="Sylfaen"/>
        </w:rPr>
      </w:pPr>
    </w:p>
    <w:p w:rsidR="004D506A" w:rsidRPr="004D506A" w:rsidRDefault="004D506A" w:rsidP="004D506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შემთხვევები საქართველოში, სიმპტომების დაწყების თარიღის მიხედვით, კვირებად</w:t>
      </w:r>
      <w:r w:rsidR="00ED03D0">
        <w:rPr>
          <w:rFonts w:ascii="Sylfaen" w:hAnsi="Sylfaen"/>
          <w:lang w:val="ka-GE"/>
        </w:rPr>
        <w:t xml:space="preserve"> (28.2017-</w:t>
      </w:r>
      <w:r w:rsidR="00ED03D0">
        <w:rPr>
          <w:rFonts w:ascii="Sylfaen" w:hAnsi="Sylfaen"/>
        </w:rPr>
        <w:t>25.02</w:t>
      </w:r>
      <w:r>
        <w:rPr>
          <w:rFonts w:ascii="Sylfaen" w:hAnsi="Sylfaen"/>
          <w:lang w:val="ka-GE"/>
        </w:rPr>
        <w:t>.2019)</w:t>
      </w:r>
    </w:p>
    <w:p w:rsidR="00ED03D0" w:rsidRDefault="004D506A">
      <w:pPr>
        <w:rPr>
          <w:rFonts w:ascii="Sylfaen" w:hAnsi="Sylfaen"/>
        </w:rPr>
      </w:pPr>
      <w:r w:rsidRPr="004D506A">
        <w:rPr>
          <w:rFonts w:ascii="Sylfaen" w:hAnsi="Sylfaen"/>
          <w:noProof/>
        </w:rPr>
        <w:lastRenderedPageBreak/>
        <w:drawing>
          <wp:inline distT="0" distB="0" distL="0" distR="0" wp14:anchorId="5FD45A83" wp14:editId="24783E96">
            <wp:extent cx="8229600" cy="4239895"/>
            <wp:effectExtent l="0" t="0" r="0" b="825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D03D0" w:rsidRPr="00ED03D0" w:rsidRDefault="00ED03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მე-8 კვირის მონაცემები არასრულია - დიაგნოსტიკისა და რეგისტრაციის სისტემის თავისებურებათა გამო.</w:t>
      </w:r>
    </w:p>
    <w:p w:rsidR="00274325" w:rsidRPr="004D506A" w:rsidRDefault="004D506A" w:rsidP="004D506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შემთხვევებისა და ინციდენტობის (100 000 მოსახლეზე) განაწილება რეგიონებად</w:t>
      </w:r>
      <w:r w:rsidR="00CF229D">
        <w:rPr>
          <w:rFonts w:ascii="Sylfaen" w:hAnsi="Sylfaen"/>
          <w:lang w:val="ka-GE"/>
        </w:rPr>
        <w:t>, საქართველო</w:t>
      </w:r>
      <w:r w:rsidR="008513A7">
        <w:rPr>
          <w:rFonts w:ascii="Sylfaen" w:hAnsi="Sylfaen"/>
          <w:lang w:val="ka-GE"/>
        </w:rPr>
        <w:t>, 25</w:t>
      </w:r>
      <w:r w:rsidR="00CF229D">
        <w:rPr>
          <w:rFonts w:ascii="Sylfaen" w:hAnsi="Sylfaen"/>
          <w:lang w:val="ka-GE"/>
        </w:rPr>
        <w:t>.02. 2019</w:t>
      </w:r>
    </w:p>
    <w:tbl>
      <w:tblPr>
        <w:tblW w:w="137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74"/>
        <w:gridCol w:w="4573"/>
        <w:gridCol w:w="4573"/>
      </w:tblGrid>
      <w:tr w:rsidR="004D506A" w:rsidRPr="004D506A" w:rsidTr="008513A7">
        <w:trPr>
          <w:trHeight w:val="654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რეგიონი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4"/>
                <w:szCs w:val="24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ინციდენტობა</w:t>
            </w:r>
            <w:r w:rsidRPr="004D506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 xml:space="preserve"> 100 000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506A" w:rsidRPr="004D506A" w:rsidRDefault="004D506A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შემთხვევათა რ-ობა</w:t>
            </w:r>
          </w:p>
        </w:tc>
      </w:tr>
      <w:tr w:rsidR="008513A7" w:rsidRPr="004D506A" w:rsidTr="00215B09">
        <w:trPr>
          <w:trHeight w:val="402"/>
        </w:trPr>
        <w:tc>
          <w:tcPr>
            <w:tcW w:w="45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3A7" w:rsidRPr="004D506A" w:rsidRDefault="008513A7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საქართველო სულ</w:t>
            </w:r>
          </w:p>
        </w:tc>
        <w:tc>
          <w:tcPr>
            <w:tcW w:w="45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52,98</w:t>
            </w:r>
          </w:p>
        </w:tc>
        <w:tc>
          <w:tcPr>
            <w:tcW w:w="45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1975</w:t>
            </w:r>
          </w:p>
        </w:tc>
      </w:tr>
      <w:tr w:rsidR="008513A7" w:rsidRPr="004D506A" w:rsidTr="00215B0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3A7" w:rsidRPr="004D506A" w:rsidRDefault="008513A7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lastRenderedPageBreak/>
              <w:t>თბილისი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62,50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720</w:t>
            </w:r>
          </w:p>
        </w:tc>
      </w:tr>
      <w:tr w:rsidR="008513A7" w:rsidRPr="004D506A" w:rsidTr="00215B0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3A7" w:rsidRPr="004D506A" w:rsidRDefault="008513A7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აჭარა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14,22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49</w:t>
            </w:r>
          </w:p>
        </w:tc>
      </w:tr>
      <w:tr w:rsidR="008513A7" w:rsidRPr="004D506A" w:rsidTr="00215B09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3A7" w:rsidRPr="004D506A" w:rsidRDefault="008513A7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გურია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27,03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30</w:t>
            </w:r>
          </w:p>
        </w:tc>
      </w:tr>
      <w:tr w:rsidR="008513A7" w:rsidRPr="004D506A" w:rsidTr="00215B0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3A7" w:rsidRPr="004D506A" w:rsidRDefault="008513A7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იმერეთი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75,38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385</w:t>
            </w:r>
          </w:p>
        </w:tc>
      </w:tr>
      <w:tr w:rsidR="008513A7" w:rsidRPr="004D506A" w:rsidTr="00215B09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3A7" w:rsidRPr="004D506A" w:rsidRDefault="008513A7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კახეთი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55,82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176</w:t>
            </w:r>
          </w:p>
        </w:tc>
      </w:tr>
      <w:tr w:rsidR="008513A7" w:rsidRPr="004D506A" w:rsidTr="00215B0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3A7" w:rsidRPr="004D506A" w:rsidRDefault="008513A7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მცხეთა-მთიანეთი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44,73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42</w:t>
            </w:r>
          </w:p>
        </w:tc>
      </w:tr>
      <w:tr w:rsidR="008513A7" w:rsidRPr="004D506A" w:rsidTr="00215B09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3A7" w:rsidRPr="004D506A" w:rsidRDefault="008513A7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რაჭა-ლეჩხუმი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16,38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5</w:t>
            </w:r>
          </w:p>
        </w:tc>
      </w:tr>
      <w:tr w:rsidR="008513A7" w:rsidRPr="004D506A" w:rsidTr="00215B09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3A7" w:rsidRPr="004D506A" w:rsidRDefault="008513A7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სამეგრელო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94,58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305</w:t>
            </w:r>
          </w:p>
        </w:tc>
      </w:tr>
      <w:tr w:rsidR="008513A7" w:rsidRPr="004D506A" w:rsidTr="00215B09">
        <w:trPr>
          <w:trHeight w:val="32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3A7" w:rsidRPr="004D506A" w:rsidRDefault="008513A7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სამცხე-ჯავახეთი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28,75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45</w:t>
            </w:r>
          </w:p>
        </w:tc>
      </w:tr>
      <w:tr w:rsidR="008513A7" w:rsidRPr="004D506A" w:rsidTr="00215B0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3A7" w:rsidRPr="004D506A" w:rsidRDefault="008513A7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ქვემო ქართლი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29,24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126</w:t>
            </w:r>
          </w:p>
        </w:tc>
      </w:tr>
      <w:tr w:rsidR="008513A7" w:rsidRPr="004D506A" w:rsidTr="00215B09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3A7" w:rsidRPr="004D506A" w:rsidRDefault="008513A7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30618B"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შიდა ქართლი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29,25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513A7" w:rsidRPr="008513A7" w:rsidRDefault="008513A7" w:rsidP="008513A7">
            <w:pPr>
              <w:jc w:val="center"/>
              <w:rPr>
                <w:b/>
              </w:rPr>
            </w:pPr>
            <w:r w:rsidRPr="008513A7">
              <w:rPr>
                <w:b/>
              </w:rPr>
              <w:t>76</w:t>
            </w:r>
          </w:p>
        </w:tc>
      </w:tr>
      <w:tr w:rsidR="00661B6C" w:rsidRPr="004D506A" w:rsidTr="008513A7">
        <w:trPr>
          <w:trHeight w:val="415"/>
        </w:trPr>
        <w:tc>
          <w:tcPr>
            <w:tcW w:w="45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1B6C" w:rsidRPr="0030618B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აფხაზეთი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1B6C" w:rsidRPr="00661B6C" w:rsidRDefault="00661B6C" w:rsidP="004D506A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 w:themeColor="text1"/>
                <w:kern w:val="24"/>
                <w:sz w:val="24"/>
                <w:szCs w:val="24"/>
                <w:lang w:val="ka-GE"/>
              </w:rPr>
              <w:t>-</w:t>
            </w:r>
          </w:p>
        </w:tc>
        <w:tc>
          <w:tcPr>
            <w:tcW w:w="4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61B6C" w:rsidRPr="008513A7" w:rsidRDefault="008513A7" w:rsidP="008513A7">
            <w:pPr>
              <w:spacing w:after="0" w:line="240" w:lineRule="auto"/>
              <w:jc w:val="center"/>
              <w:textAlignment w:val="bottom"/>
              <w:rPr>
                <w:rFonts w:ascii="Sylfaen" w:eastAsia="Times New Roman" w:hAnsi="Sylfaen" w:cs="Calibri"/>
                <w:b/>
                <w:color w:val="000000" w:themeColor="text1"/>
                <w:kern w:val="24"/>
                <w:sz w:val="24"/>
                <w:szCs w:val="24"/>
                <w:lang w:val="ka-GE"/>
              </w:rPr>
            </w:pPr>
            <w:r w:rsidRPr="008513A7">
              <w:rPr>
                <w:rFonts w:ascii="Sylfaen" w:eastAsia="Times New Roman" w:hAnsi="Sylfaen" w:cs="Calibri"/>
                <w:b/>
                <w:color w:val="000000" w:themeColor="text1"/>
                <w:kern w:val="24"/>
                <w:sz w:val="24"/>
                <w:szCs w:val="24"/>
                <w:lang w:val="ka-GE"/>
              </w:rPr>
              <w:t>16</w:t>
            </w:r>
          </w:p>
        </w:tc>
      </w:tr>
    </w:tbl>
    <w:p w:rsidR="004D506A" w:rsidRDefault="004D506A">
      <w:pPr>
        <w:rPr>
          <w:rFonts w:ascii="Sylfaen" w:hAnsi="Sylfaen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632302" w:rsidRDefault="00632302">
      <w:pPr>
        <w:rPr>
          <w:rFonts w:ascii="Sylfaen" w:hAnsi="Sylfaen"/>
          <w:lang w:val="ka-GE"/>
        </w:rPr>
      </w:pPr>
    </w:p>
    <w:p w:rsidR="00274325" w:rsidRDefault="00274325">
      <w:pPr>
        <w:rPr>
          <w:rFonts w:ascii="Sylfaen" w:hAnsi="Sylfaen"/>
        </w:rPr>
      </w:pPr>
    </w:p>
    <w:p w:rsidR="00632302" w:rsidRDefault="00632302">
      <w:pPr>
        <w:rPr>
          <w:rFonts w:ascii="Sylfaen" w:hAnsi="Sylfaen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წითელას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="008513A7">
        <w:rPr>
          <w:rFonts w:ascii="Sylfaen" w:eastAsia="Times New Roman" w:hAnsi="Sylfaen"/>
          <w:b/>
          <w:color w:val="000000"/>
          <w:lang w:val="ka-GE" w:eastAsia="ru-RU"/>
        </w:rPr>
        <w:t>25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 </w:t>
      </w:r>
      <w:proofErr w:type="spellStart"/>
      <w:r>
        <w:rPr>
          <w:rFonts w:ascii="Sylfaen" w:eastAsia="Times New Roman" w:hAnsi="Sylfaen"/>
          <w:b/>
          <w:color w:val="000000"/>
          <w:lang w:eastAsia="ru-RU"/>
        </w:rPr>
        <w:t>თებერვალი</w:t>
      </w:r>
      <w:proofErr w:type="spellEnd"/>
    </w:p>
    <w:tbl>
      <w:tblPr>
        <w:tblW w:w="128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657"/>
        <w:gridCol w:w="708"/>
        <w:gridCol w:w="709"/>
        <w:gridCol w:w="992"/>
        <w:gridCol w:w="993"/>
        <w:gridCol w:w="1134"/>
        <w:gridCol w:w="850"/>
        <w:gridCol w:w="851"/>
        <w:gridCol w:w="567"/>
        <w:gridCol w:w="850"/>
        <w:gridCol w:w="709"/>
        <w:gridCol w:w="1077"/>
        <w:gridCol w:w="700"/>
      </w:tblGrid>
      <w:tr w:rsidR="008513A7" w:rsidRPr="00391E17" w:rsidTr="008513A7">
        <w:trPr>
          <w:cantSplit/>
          <w:trHeight w:val="1563"/>
        </w:trPr>
        <w:tc>
          <w:tcPr>
            <w:tcW w:w="2010" w:type="dxa"/>
            <w:hideMark/>
          </w:tcPr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657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08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709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992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993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1134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850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851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567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850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709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1077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  <w:textDirection w:val="btLr"/>
          </w:tcPr>
          <w:p w:rsidR="008513A7" w:rsidRPr="00391E17" w:rsidRDefault="008513A7" w:rsidP="008513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8513A7" w:rsidRPr="00391E17" w:rsidTr="008513A7">
        <w:trPr>
          <w:trHeight w:val="916"/>
        </w:trPr>
        <w:tc>
          <w:tcPr>
            <w:tcW w:w="2010" w:type="dxa"/>
            <w:hideMark/>
          </w:tcPr>
          <w:p w:rsidR="008513A7" w:rsidRDefault="008513A7" w:rsidP="001C5639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8513A7" w:rsidRPr="00391E17" w:rsidRDefault="008513A7" w:rsidP="001C5639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(23-25) თებერვალს</w:t>
            </w:r>
          </w:p>
          <w:p w:rsidR="008513A7" w:rsidRPr="00391E17" w:rsidRDefault="008513A7" w:rsidP="001C5639">
            <w:pPr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657" w:type="dxa"/>
          </w:tcPr>
          <w:p w:rsidR="008513A7" w:rsidRPr="00391E17" w:rsidRDefault="008513A7" w:rsidP="001C563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708" w:type="dxa"/>
          </w:tcPr>
          <w:p w:rsidR="008513A7" w:rsidRPr="00391E17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709" w:type="dxa"/>
          </w:tcPr>
          <w:p w:rsidR="008513A7" w:rsidRPr="00391E17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92" w:type="dxa"/>
          </w:tcPr>
          <w:p w:rsidR="008513A7" w:rsidRPr="000F0D56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993" w:type="dxa"/>
          </w:tcPr>
          <w:p w:rsidR="008513A7" w:rsidRPr="000F0D56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134" w:type="dxa"/>
          </w:tcPr>
          <w:p w:rsidR="008513A7" w:rsidRPr="00391E17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850" w:type="dxa"/>
          </w:tcPr>
          <w:p w:rsidR="008513A7" w:rsidRPr="00391E17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851" w:type="dxa"/>
          </w:tcPr>
          <w:p w:rsidR="008513A7" w:rsidRPr="00391E17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567" w:type="dxa"/>
          </w:tcPr>
          <w:p w:rsidR="008513A7" w:rsidRPr="00391E17" w:rsidRDefault="008513A7" w:rsidP="001C563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850" w:type="dxa"/>
          </w:tcPr>
          <w:p w:rsidR="008513A7" w:rsidRPr="00391E17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709" w:type="dxa"/>
          </w:tcPr>
          <w:p w:rsidR="008513A7" w:rsidRPr="00391E17" w:rsidRDefault="008513A7" w:rsidP="001C563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1077" w:type="dxa"/>
          </w:tcPr>
          <w:p w:rsidR="008513A7" w:rsidRPr="00391E17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700" w:type="dxa"/>
          </w:tcPr>
          <w:p w:rsidR="008513A7" w:rsidRPr="00E10BB7" w:rsidRDefault="008513A7" w:rsidP="001C5639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65</w:t>
            </w:r>
          </w:p>
        </w:tc>
      </w:tr>
      <w:tr w:rsidR="008513A7" w:rsidRPr="00391E17" w:rsidTr="008513A7">
        <w:trPr>
          <w:trHeight w:val="706"/>
        </w:trPr>
        <w:tc>
          <w:tcPr>
            <w:tcW w:w="2010" w:type="dxa"/>
            <w:hideMark/>
          </w:tcPr>
          <w:p w:rsidR="008513A7" w:rsidRPr="00391E17" w:rsidRDefault="008513A7" w:rsidP="001C5639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8513A7" w:rsidRPr="00391E17" w:rsidRDefault="008513A7" w:rsidP="001C5639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25 თებერვლის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657" w:type="dxa"/>
          </w:tcPr>
          <w:p w:rsidR="008513A7" w:rsidRPr="00391E17" w:rsidRDefault="008513A7" w:rsidP="001C563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708" w:type="dxa"/>
          </w:tcPr>
          <w:p w:rsidR="008513A7" w:rsidRPr="00D92364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49</w:t>
            </w:r>
          </w:p>
        </w:tc>
        <w:tc>
          <w:tcPr>
            <w:tcW w:w="709" w:type="dxa"/>
          </w:tcPr>
          <w:p w:rsidR="008513A7" w:rsidRPr="00391E17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992" w:type="dxa"/>
          </w:tcPr>
          <w:p w:rsidR="008513A7" w:rsidRPr="00DE0805" w:rsidRDefault="008513A7" w:rsidP="001C563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720</w:t>
            </w:r>
          </w:p>
        </w:tc>
        <w:tc>
          <w:tcPr>
            <w:tcW w:w="993" w:type="dxa"/>
          </w:tcPr>
          <w:p w:rsidR="008513A7" w:rsidRPr="00DE0805" w:rsidRDefault="008513A7" w:rsidP="001C5639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385</w:t>
            </w:r>
          </w:p>
        </w:tc>
        <w:tc>
          <w:tcPr>
            <w:tcW w:w="1134" w:type="dxa"/>
          </w:tcPr>
          <w:p w:rsidR="008513A7" w:rsidRPr="004926D1" w:rsidRDefault="008513A7" w:rsidP="001C563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176</w:t>
            </w:r>
          </w:p>
        </w:tc>
        <w:tc>
          <w:tcPr>
            <w:tcW w:w="850" w:type="dxa"/>
          </w:tcPr>
          <w:p w:rsidR="008513A7" w:rsidRPr="001A5A09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4</w:t>
            </w: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51" w:type="dxa"/>
          </w:tcPr>
          <w:p w:rsidR="008513A7" w:rsidRPr="00391E17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567" w:type="dxa"/>
          </w:tcPr>
          <w:p w:rsidR="008513A7" w:rsidRPr="00DE0805" w:rsidRDefault="008513A7" w:rsidP="001C5639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305</w:t>
            </w:r>
          </w:p>
        </w:tc>
        <w:tc>
          <w:tcPr>
            <w:tcW w:w="850" w:type="dxa"/>
          </w:tcPr>
          <w:p w:rsidR="008513A7" w:rsidRPr="00391E17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709" w:type="dxa"/>
          </w:tcPr>
          <w:p w:rsidR="008513A7" w:rsidRPr="00B81494" w:rsidRDefault="008513A7" w:rsidP="001C563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>126</w:t>
            </w:r>
          </w:p>
        </w:tc>
        <w:tc>
          <w:tcPr>
            <w:tcW w:w="1077" w:type="dxa"/>
          </w:tcPr>
          <w:p w:rsidR="008513A7" w:rsidRPr="00391E17" w:rsidRDefault="008513A7" w:rsidP="001C563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</w:t>
            </w:r>
          </w:p>
        </w:tc>
        <w:tc>
          <w:tcPr>
            <w:tcW w:w="700" w:type="dxa"/>
          </w:tcPr>
          <w:p w:rsidR="008513A7" w:rsidRPr="00A723A2" w:rsidRDefault="008513A7" w:rsidP="001C563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1975</w:t>
            </w:r>
          </w:p>
        </w:tc>
      </w:tr>
    </w:tbl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8513A7" w:rsidRPr="00391E17" w:rsidRDefault="008513A7" w:rsidP="008513A7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  <w:proofErr w:type="spellStart"/>
      <w:proofErr w:type="gramStart"/>
      <w:r w:rsidRPr="00391E17"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proofErr w:type="gramEnd"/>
      <w:r w:rsidRPr="00391E17"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 w:rsidRPr="00391E17"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</w:p>
    <w:tbl>
      <w:tblPr>
        <w:tblW w:w="4412" w:type="dxa"/>
        <w:jc w:val="center"/>
        <w:tblInd w:w="91" w:type="dxa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</w:tblGrid>
      <w:tr w:rsidR="008513A7" w:rsidRPr="00391E17" w:rsidTr="001C5639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</w:tr>
      <w:tr w:rsidR="008513A7" w:rsidRPr="00E10BB7" w:rsidTr="001C5639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B83E5C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10,5</w:t>
            </w:r>
          </w:p>
        </w:tc>
      </w:tr>
      <w:tr w:rsidR="008513A7" w:rsidRPr="00391E17" w:rsidTr="001C5639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C31E6B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5,5</w:t>
            </w:r>
          </w:p>
        </w:tc>
      </w:tr>
      <w:tr w:rsidR="008513A7" w:rsidRPr="00391E17" w:rsidTr="001C5639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lastRenderedPageBreak/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10,7</w:t>
            </w:r>
          </w:p>
        </w:tc>
      </w:tr>
      <w:tr w:rsidR="008513A7" w:rsidRPr="00391E17" w:rsidTr="001C5639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20257B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eastAsia="ru-RU"/>
              </w:rPr>
              <w:t>7,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4</w:t>
            </w:r>
          </w:p>
        </w:tc>
      </w:tr>
      <w:tr w:rsidR="008513A7" w:rsidRPr="00391E17" w:rsidTr="001C5639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493F3E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27253A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24,8</w:t>
            </w:r>
          </w:p>
        </w:tc>
      </w:tr>
      <w:tr w:rsidR="008513A7" w:rsidRPr="00391E17" w:rsidTr="001C5639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493F3E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493F3E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23,3</w:t>
            </w:r>
          </w:p>
        </w:tc>
      </w:tr>
      <w:tr w:rsidR="008513A7" w:rsidRPr="00391E17" w:rsidTr="001C5639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7,7</w:t>
            </w:r>
          </w:p>
        </w:tc>
      </w:tr>
      <w:tr w:rsidR="008513A7" w:rsidRPr="00391E17" w:rsidTr="001C5639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2046FB" w:rsidRDefault="008513A7" w:rsidP="001C5639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3A7" w:rsidRPr="00391E17" w:rsidRDefault="008513A7" w:rsidP="001C563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წითელას შემთხვევების განაწილება თვეების მიხედვით, საქართველო, </w:t>
      </w:r>
    </w:p>
    <w:p w:rsidR="00661B6C" w:rsidRDefault="008513A7" w:rsidP="00661B6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2013-2019 (25</w:t>
      </w:r>
      <w:r w:rsidR="00661B6C">
        <w:rPr>
          <w:rFonts w:ascii="Sylfaen" w:hAnsi="Sylfaen"/>
          <w:b/>
          <w:lang w:val="ka-GE"/>
        </w:rPr>
        <w:t xml:space="preserve">.02) </w:t>
      </w: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tbl>
      <w:tblPr>
        <w:tblW w:w="10329" w:type="dxa"/>
        <w:tblInd w:w="1726" w:type="dxa"/>
        <w:tblLayout w:type="fixed"/>
        <w:tblLook w:val="0000" w:firstRow="0" w:lastRow="0" w:firstColumn="0" w:lastColumn="0" w:noHBand="0" w:noVBand="0"/>
      </w:tblPr>
      <w:tblGrid>
        <w:gridCol w:w="1461"/>
        <w:gridCol w:w="768"/>
        <w:gridCol w:w="630"/>
        <w:gridCol w:w="586"/>
        <w:gridCol w:w="764"/>
        <w:gridCol w:w="720"/>
        <w:gridCol w:w="720"/>
        <w:gridCol w:w="630"/>
        <w:gridCol w:w="810"/>
        <w:gridCol w:w="540"/>
        <w:gridCol w:w="630"/>
        <w:gridCol w:w="630"/>
        <w:gridCol w:w="630"/>
        <w:gridCol w:w="810"/>
      </w:tblGrid>
      <w:tr w:rsidR="00661B6C" w:rsidRPr="00A93497" w:rsidTr="00021A43">
        <w:trPr>
          <w:trHeight w:val="255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თვეები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II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III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VI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VII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XI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XII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lang w:val="ka-GE"/>
              </w:rPr>
              <w:t>სულ</w:t>
            </w:r>
          </w:p>
        </w:tc>
      </w:tr>
      <w:tr w:rsidR="00661B6C" w:rsidRPr="00A93497" w:rsidTr="00021A43">
        <w:trPr>
          <w:trHeight w:val="2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2019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წ</w:t>
            </w:r>
          </w:p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8513A7" w:rsidP="008513A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845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8513A7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1975</w:t>
            </w:r>
          </w:p>
        </w:tc>
      </w:tr>
      <w:tr w:rsidR="00661B6C" w:rsidRPr="00A93497" w:rsidTr="00021A43">
        <w:trPr>
          <w:trHeight w:val="2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2018 წ 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E255DE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9D0F80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 w:rsidRPr="009D0F80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2209</w:t>
            </w:r>
          </w:p>
        </w:tc>
      </w:tr>
      <w:tr w:rsidR="00661B6C" w:rsidRPr="00A93497" w:rsidTr="00021A43">
        <w:trPr>
          <w:trHeight w:val="2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2017 წ 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714808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sz w:val="24"/>
                <w:szCs w:val="24"/>
              </w:rPr>
              <w:t>94</w:t>
            </w:r>
          </w:p>
        </w:tc>
      </w:tr>
      <w:tr w:rsidR="00661B6C" w:rsidRPr="00A93497" w:rsidTr="00021A43">
        <w:trPr>
          <w:trHeight w:val="2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2016 წ 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671804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14</w:t>
            </w:r>
          </w:p>
        </w:tc>
      </w:tr>
      <w:tr w:rsidR="00661B6C" w:rsidRPr="00A93497" w:rsidTr="00021A43">
        <w:trPr>
          <w:trHeight w:val="27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2015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წ</w:t>
            </w:r>
          </w:p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81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431</w:t>
            </w:r>
          </w:p>
        </w:tc>
      </w:tr>
      <w:tr w:rsidR="00661B6C" w:rsidRPr="00A93497" w:rsidTr="00021A43">
        <w:trPr>
          <w:trHeight w:val="27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 xml:space="preserve">2014 </w:t>
            </w: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წ</w:t>
            </w:r>
          </w:p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483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3188</w:t>
            </w:r>
          </w:p>
        </w:tc>
      </w:tr>
      <w:tr w:rsidR="00661B6C" w:rsidRPr="00A93497" w:rsidTr="00021A43">
        <w:trPr>
          <w:trHeight w:val="27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2013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წ</w:t>
            </w:r>
          </w:p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შემთხვევა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1510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1B6C" w:rsidRPr="00A93497" w:rsidRDefault="00661B6C" w:rsidP="00021A43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7872</w:t>
            </w:r>
          </w:p>
        </w:tc>
      </w:tr>
    </w:tbl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jc w:val="center"/>
        <w:rPr>
          <w:rFonts w:ascii="Sylfaen" w:hAnsi="Sylfaen"/>
          <w:b/>
          <w:lang w:val="ka-GE"/>
        </w:rPr>
      </w:pPr>
    </w:p>
    <w:p w:rsidR="00661B6C" w:rsidRDefault="00661B6C" w:rsidP="00661B6C">
      <w:pPr>
        <w:rPr>
          <w:rFonts w:ascii="Sylfaen" w:hAnsi="Sylfaen"/>
          <w:noProof/>
          <w:lang w:val="ka-GE"/>
        </w:rPr>
      </w:pPr>
    </w:p>
    <w:p w:rsidR="00661B6C" w:rsidRDefault="00661B6C" w:rsidP="00661B6C">
      <w:pPr>
        <w:rPr>
          <w:rFonts w:ascii="Sylfaen" w:hAnsi="Sylfaen"/>
          <w:noProof/>
          <w:lang w:val="ka-GE"/>
        </w:rPr>
      </w:pPr>
    </w:p>
    <w:p w:rsidR="00661B6C" w:rsidRDefault="008004A6" w:rsidP="00661B6C">
      <w:pPr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მე-8 კალენდარულ </w:t>
      </w:r>
      <w:r w:rsidR="00661B6C">
        <w:rPr>
          <w:rFonts w:ascii="Sylfaen" w:hAnsi="Sylfaen"/>
          <w:noProof/>
          <w:lang w:val="ka-GE"/>
        </w:rPr>
        <w:t xml:space="preserve">კვირაში </w:t>
      </w:r>
      <w:r>
        <w:rPr>
          <w:rFonts w:ascii="Sylfaen" w:hAnsi="Sylfaen"/>
          <w:noProof/>
          <w:lang w:val="ka-GE"/>
        </w:rPr>
        <w:t>გამოვლენილ იქნა მალარიის</w:t>
      </w:r>
      <w:r w:rsidR="00661B6C">
        <w:rPr>
          <w:rFonts w:ascii="Sylfaen" w:hAnsi="Sylfaen"/>
          <w:noProof/>
          <w:lang w:val="ka-GE"/>
        </w:rPr>
        <w:t xml:space="preserve"> 2 </w:t>
      </w:r>
      <w:r>
        <w:rPr>
          <w:rFonts w:ascii="Sylfaen" w:hAnsi="Sylfaen"/>
          <w:noProof/>
          <w:lang w:val="ka-GE"/>
        </w:rPr>
        <w:t xml:space="preserve">იმპორტირებული </w:t>
      </w:r>
      <w:r w:rsidR="00661B6C">
        <w:rPr>
          <w:rFonts w:ascii="Sylfaen" w:hAnsi="Sylfaen"/>
          <w:noProof/>
          <w:lang w:val="ka-GE"/>
        </w:rPr>
        <w:t>შემთხვევა</w:t>
      </w:r>
      <w:r>
        <w:rPr>
          <w:rFonts w:ascii="Sylfaen" w:hAnsi="Sylfaen"/>
          <w:noProof/>
          <w:lang w:val="ka-GE"/>
        </w:rPr>
        <w:t xml:space="preserve">. ორივე, საქართველოს მოქალაქე,  </w:t>
      </w:r>
      <w:r w:rsidR="00C72AE7">
        <w:rPr>
          <w:rFonts w:ascii="Sylfaen" w:hAnsi="Sylfaen"/>
          <w:noProof/>
          <w:lang w:val="ka-GE"/>
        </w:rPr>
        <w:t>დაბრუნდნენ</w:t>
      </w:r>
      <w:r>
        <w:rPr>
          <w:rFonts w:ascii="Sylfaen" w:hAnsi="Sylfaen"/>
          <w:noProof/>
          <w:lang w:val="ka-GE"/>
        </w:rPr>
        <w:t xml:space="preserve"> კოტ დიუვარიდან, ამჟამად ორივე ჰოსპიტალიზებულია პარაზიტოლოგიის ინსტიტუტში და უტარდებათ სპეციფიკური მკურნალობა. ერთ შემთხვევაში დიაგნოსტირებულია ტროპიკული, ხოლო მეორე შემთხვევაში - ოვალე.</w:t>
      </w:r>
    </w:p>
    <w:p w:rsidR="008004A6" w:rsidRDefault="008004A6" w:rsidP="00661B6C">
      <w:pPr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2018 წელს საქართველოში რეგისტრირებული იყო </w:t>
      </w:r>
      <w:r w:rsidR="00B168CD">
        <w:rPr>
          <w:rFonts w:ascii="Sylfaen" w:hAnsi="Sylfaen"/>
          <w:noProof/>
          <w:lang w:val="ka-GE"/>
        </w:rPr>
        <w:t>შემოტანილი მალარიის 9 შემთხვევა.</w:t>
      </w:r>
    </w:p>
    <w:p w:rsidR="00632302" w:rsidRPr="00B168CD" w:rsidRDefault="00B168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რეგისტრირებულია ბოტულიზმის 1 შემთხვევა - </w:t>
      </w:r>
      <w:r w:rsidR="006F0B8F">
        <w:rPr>
          <w:rFonts w:ascii="Sylfaen" w:hAnsi="Sylfaen"/>
          <w:lang w:val="ka-GE"/>
        </w:rPr>
        <w:t xml:space="preserve">13 წლის, ლაგოდეხის რაიონის სოფ. კაბალიდან. შემთხვევა უკავშირდება საოჯახო პირობებში მომზადებული კონსერვის საკვებად გამოყენებას. წელს რეგისტრირებულია სულ 6 შემთხვევა - 4 კერიდან. </w:t>
      </w:r>
      <w:r w:rsidR="00C72AE7">
        <w:rPr>
          <w:rFonts w:ascii="Sylfaen" w:hAnsi="Sylfaen"/>
          <w:lang w:val="ka-GE"/>
        </w:rPr>
        <w:t>შარშან სულ წლის მანძილზე -14.</w:t>
      </w:r>
      <w:bookmarkStart w:id="0" w:name="_GoBack"/>
      <w:bookmarkEnd w:id="0"/>
    </w:p>
    <w:sectPr w:rsidR="00632302" w:rsidRPr="00B168CD" w:rsidSect="002743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25"/>
    <w:rsid w:val="001D0FC4"/>
    <w:rsid w:val="00274325"/>
    <w:rsid w:val="002C46E1"/>
    <w:rsid w:val="0030618B"/>
    <w:rsid w:val="004D506A"/>
    <w:rsid w:val="00632302"/>
    <w:rsid w:val="00661B6C"/>
    <w:rsid w:val="006F0B8F"/>
    <w:rsid w:val="00752A26"/>
    <w:rsid w:val="00762834"/>
    <w:rsid w:val="007D4F14"/>
    <w:rsid w:val="008004A6"/>
    <w:rsid w:val="008513A7"/>
    <w:rsid w:val="008C70C6"/>
    <w:rsid w:val="008F3DDF"/>
    <w:rsid w:val="00B168CD"/>
    <w:rsid w:val="00BD7559"/>
    <w:rsid w:val="00C72AE7"/>
    <w:rsid w:val="00CF229D"/>
    <w:rsid w:val="00ED03D0"/>
    <w:rsid w:val="00F05973"/>
    <w:rsid w:val="00F52B33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# of cases</c:v>
                </c:pt>
              </c:strCache>
            </c:strRef>
          </c:tx>
          <c:spPr>
            <a:ln w="31750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cat>
            <c:strRef>
              <c:f>Sheet1!$A$2:$A$86</c:f>
              <c:strCache>
                <c:ptCount val="85"/>
                <c:pt idx="0">
                  <c:v>28. 2017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2,2018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2,2019</c:v>
                </c:pt>
                <c:pt idx="79">
                  <c:v>3</c:v>
                </c:pt>
                <c:pt idx="80">
                  <c:v>4</c:v>
                </c:pt>
                <c:pt idx="81">
                  <c:v>5</c:v>
                </c:pt>
                <c:pt idx="82">
                  <c:v>6</c:v>
                </c:pt>
                <c:pt idx="83">
                  <c:v>7</c:v>
                </c:pt>
                <c:pt idx="84">
                  <c:v>8</c:v>
                </c:pt>
              </c:strCache>
            </c:strRef>
          </c:cat>
          <c:val>
            <c:numRef>
              <c:f>Sheet1!$B$2:$B$86</c:f>
              <c:numCache>
                <c:formatCode>General</c:formatCode>
                <c:ptCount val="8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180</c:v>
                </c:pt>
                <c:pt idx="78">
                  <c:v>199</c:v>
                </c:pt>
                <c:pt idx="79">
                  <c:v>318</c:v>
                </c:pt>
                <c:pt idx="80">
                  <c:v>298</c:v>
                </c:pt>
                <c:pt idx="81">
                  <c:v>332</c:v>
                </c:pt>
                <c:pt idx="82">
                  <c:v>302</c:v>
                </c:pt>
                <c:pt idx="83">
                  <c:v>260</c:v>
                </c:pt>
                <c:pt idx="84">
                  <c:v>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3228672"/>
        <c:axId val="220577792"/>
      </c:lineChart>
      <c:catAx>
        <c:axId val="203228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en-US"/>
          </a:p>
        </c:txPr>
        <c:crossAx val="220577792"/>
        <c:crosses val="autoZero"/>
        <c:auto val="1"/>
        <c:lblAlgn val="ctr"/>
        <c:lblOffset val="100"/>
        <c:noMultiLvlLbl val="0"/>
      </c:catAx>
      <c:valAx>
        <c:axId val="220577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aseline="0"/>
            </a:pPr>
            <a:endParaRPr lang="en-US"/>
          </a:p>
        </c:txPr>
        <c:crossAx val="2032286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Zakhashvili</dc:creator>
  <cp:lastModifiedBy>ncdc</cp:lastModifiedBy>
  <cp:revision>5</cp:revision>
  <cp:lastPrinted>2019-02-18T12:59:00Z</cp:lastPrinted>
  <dcterms:created xsi:type="dcterms:W3CDTF">2019-02-25T16:20:00Z</dcterms:created>
  <dcterms:modified xsi:type="dcterms:W3CDTF">2019-02-25T16:34:00Z</dcterms:modified>
</cp:coreProperties>
</file>